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17B2" w:rsidRPr="00EB5DE3" w:rsidRDefault="007217B2" w:rsidP="006041F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231D89">
        <w:rPr>
          <w:rFonts w:ascii="Cambria" w:hAnsi="Cambria" w:cs="Arial"/>
          <w:b/>
          <w:bCs/>
          <w:sz w:val="22"/>
          <w:szCs w:val="22"/>
        </w:rPr>
        <w:t>3</w:t>
      </w:r>
      <w:r w:rsidR="004B116E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7217B2" w:rsidRPr="00EB5DE3" w:rsidRDefault="007217B2" w:rsidP="007217B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7217B2" w:rsidRPr="00EB5DE3" w:rsidRDefault="007217B2" w:rsidP="007217B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217B2" w:rsidRPr="00EB5DE3" w:rsidRDefault="007217B2" w:rsidP="007217B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4B116E" w:rsidRDefault="00A36DA6" w:rsidP="007217B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443F67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</w:r>
      <w:r w:rsidRPr="00A36DA6">
        <w:rPr>
          <w:rFonts w:ascii="Cambria" w:hAnsi="Cambria" w:cs="Arial"/>
          <w:b/>
          <w:bCs/>
          <w:sz w:val="22"/>
          <w:szCs w:val="22"/>
        </w:rPr>
        <w:t xml:space="preserve">W SPRAWIE BRAKU PODSTAW WYKLUCZENIA 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br/>
      </w:r>
      <w:r w:rsidR="004B116E">
        <w:rPr>
          <w:rFonts w:ascii="Cambria" w:hAnsi="Cambria" w:cs="Arial"/>
          <w:b/>
          <w:bCs/>
          <w:sz w:val="22"/>
          <w:szCs w:val="22"/>
        </w:rPr>
        <w:t>OKREŚLONYCH W ART. 7</w:t>
      </w:r>
      <w:r w:rsidRPr="00A36DA6">
        <w:rPr>
          <w:rFonts w:ascii="Cambria" w:hAnsi="Cambria" w:cs="Arial"/>
          <w:b/>
          <w:bCs/>
          <w:sz w:val="22"/>
          <w:szCs w:val="22"/>
        </w:rPr>
        <w:t xml:space="preserve"> UST. 1 </w:t>
      </w:r>
      <w:r w:rsidR="004B116E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4B116E" w:rsidRPr="00FF0CDE" w:rsidRDefault="004B116E" w:rsidP="00FF0CD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Ustawy z dnia 13 kwietnia 2022r. o szczególnych rozwiązaniach w zakresie przeciwdziałania wspieraniu agresji na Ukrainę oraz służących ochronie bezpieczeństwa narodowego</w:t>
      </w:r>
      <w:r w:rsidR="00357661">
        <w:rPr>
          <w:rFonts w:ascii="Cambria" w:hAnsi="Cambria" w:cs="Arial"/>
          <w:b/>
          <w:bCs/>
          <w:sz w:val="22"/>
          <w:szCs w:val="22"/>
        </w:rPr>
        <w:t xml:space="preserve"> (dalej: „Ustawa”)</w:t>
      </w:r>
    </w:p>
    <w:p w:rsidR="00231D89" w:rsidRPr="007D28E9" w:rsidRDefault="00C81979" w:rsidP="00231D8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357661">
        <w:rPr>
          <w:rFonts w:ascii="Cambria" w:hAnsi="Cambria" w:cs="Arial"/>
          <w:sz w:val="22"/>
          <w:szCs w:val="22"/>
        </w:rPr>
        <w:t xml:space="preserve">W związku ze złożeniem oferty w </w:t>
      </w:r>
      <w:r w:rsidR="007217B2" w:rsidRPr="00357661">
        <w:rPr>
          <w:rFonts w:ascii="Cambria" w:hAnsi="Cambria" w:cs="Arial"/>
          <w:sz w:val="22"/>
          <w:szCs w:val="22"/>
        </w:rPr>
        <w:t>postępowani</w:t>
      </w:r>
      <w:r w:rsidRPr="00357661">
        <w:rPr>
          <w:rFonts w:ascii="Cambria" w:hAnsi="Cambria" w:cs="Arial"/>
          <w:sz w:val="22"/>
          <w:szCs w:val="22"/>
        </w:rPr>
        <w:t>u</w:t>
      </w:r>
      <w:r w:rsidR="007217B2" w:rsidRPr="00357661">
        <w:rPr>
          <w:rFonts w:ascii="Cambria" w:hAnsi="Cambria" w:cs="Arial"/>
          <w:sz w:val="22"/>
          <w:szCs w:val="22"/>
        </w:rPr>
        <w:t xml:space="preserve"> </w:t>
      </w:r>
      <w:r w:rsidR="00357661" w:rsidRPr="00357661">
        <w:rPr>
          <w:rFonts w:ascii="Cambria" w:hAnsi="Cambria" w:cs="Arial"/>
          <w:sz w:val="22"/>
          <w:szCs w:val="22"/>
        </w:rPr>
        <w:t xml:space="preserve">na </w:t>
      </w:r>
      <w:r w:rsidR="00216602" w:rsidRPr="000B0862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: </w:t>
      </w:r>
      <w:r w:rsidR="00231D89" w:rsidRPr="007D28E9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Usługi </w:t>
      </w:r>
      <w:r w:rsidR="00231D89" w:rsidRPr="007D28E9">
        <w:rPr>
          <w:rFonts w:ascii="Arial" w:hAnsi="Arial" w:cs="Arial"/>
          <w:b/>
          <w:sz w:val="22"/>
          <w:szCs w:val="22"/>
        </w:rPr>
        <w:t>z zakresu pozyskania i zrywki w leśnictwie</w:t>
      </w:r>
      <w:r w:rsidR="0033133D">
        <w:rPr>
          <w:rFonts w:ascii="Arial" w:hAnsi="Arial" w:cs="Arial"/>
          <w:b/>
          <w:sz w:val="22"/>
          <w:szCs w:val="22"/>
        </w:rPr>
        <w:t xml:space="preserve"> Drewnica, </w:t>
      </w:r>
      <w:r w:rsidR="00231D89" w:rsidRPr="007D28E9">
        <w:rPr>
          <w:rFonts w:ascii="Arial" w:hAnsi="Arial" w:cs="Arial"/>
          <w:b/>
          <w:sz w:val="22"/>
          <w:szCs w:val="22"/>
        </w:rPr>
        <w:t xml:space="preserve">Rembertów na terenie  Nadleśnictwa Drewnica w roku 2022 </w:t>
      </w:r>
    </w:p>
    <w:p w:rsidR="007217B2" w:rsidRPr="00E5288B" w:rsidRDefault="007217B2" w:rsidP="00231D89">
      <w:pPr>
        <w:autoSpaceDE w:val="0"/>
        <w:autoSpaceDN w:val="0"/>
        <w:adjustRightInd w:val="0"/>
        <w:spacing w:line="276" w:lineRule="auto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sz w:val="22"/>
          <w:szCs w:val="22"/>
        </w:rPr>
        <w:t>______________________________________________________________________________________ _________________________</w:t>
      </w:r>
      <w:r w:rsidRPr="00E5288B"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</w:t>
      </w:r>
      <w:r w:rsidRPr="00E5288B">
        <w:rPr>
          <w:rFonts w:ascii="Cambria" w:hAnsi="Cambria" w:cs="Arial"/>
          <w:sz w:val="22"/>
          <w:szCs w:val="22"/>
        </w:rPr>
        <w:t>__</w:t>
      </w:r>
    </w:p>
    <w:p w:rsidR="007217B2" w:rsidRPr="00E5288B" w:rsidRDefault="00357661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własnym (jako Wykonawca)/</w:t>
      </w:r>
      <w:r w:rsidR="007217B2"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>
        <w:rPr>
          <w:rFonts w:ascii="Cambria" w:hAnsi="Cambria" w:cs="Arial"/>
          <w:bCs/>
          <w:sz w:val="22"/>
          <w:szCs w:val="22"/>
        </w:rPr>
        <w:t xml:space="preserve"> (Wykonawcy)*</w:t>
      </w:r>
    </w:p>
    <w:p w:rsidR="00896433" w:rsidRDefault="006041FD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E3297">
        <w:rPr>
          <w:rFonts w:ascii="Cambria" w:hAnsi="Cambria" w:cs="Arial"/>
          <w:bCs/>
          <w:sz w:val="22"/>
          <w:szCs w:val="22"/>
        </w:rPr>
        <w:t>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</w:t>
      </w:r>
      <w:r w:rsidRPr="00E5288B">
        <w:rPr>
          <w:rFonts w:ascii="Cambria" w:hAnsi="Cambria" w:cs="Arial"/>
          <w:bCs/>
          <w:sz w:val="22"/>
          <w:szCs w:val="22"/>
        </w:rPr>
        <w:t>__</w:t>
      </w:r>
    </w:p>
    <w:p w:rsidR="00C81979" w:rsidRPr="00E5288B" w:rsidRDefault="00C81979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7217B2" w:rsidRDefault="007217B2" w:rsidP="00A36DA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oświadczam, że</w:t>
      </w:r>
      <w:r w:rsidR="00A36DA6">
        <w:rPr>
          <w:rFonts w:ascii="Cambria" w:hAnsi="Cambria" w:cs="Arial"/>
          <w:bCs/>
          <w:sz w:val="22"/>
          <w:szCs w:val="22"/>
        </w:rPr>
        <w:t>:</w:t>
      </w:r>
      <w:r w:rsidRPr="00E5288B">
        <w:rPr>
          <w:rFonts w:ascii="Cambria" w:hAnsi="Cambria" w:cs="Arial"/>
          <w:bCs/>
          <w:sz w:val="22"/>
          <w:szCs w:val="22"/>
        </w:rPr>
        <w:t xml:space="preserve"> </w:t>
      </w:r>
    </w:p>
    <w:p w:rsidR="00C81979" w:rsidRDefault="00C81979" w:rsidP="00FF0CD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57661" w:rsidRDefault="00357661" w:rsidP="00FF0CDE">
      <w:pPr>
        <w:numPr>
          <w:ilvl w:val="0"/>
          <w:numId w:val="134"/>
        </w:numPr>
        <w:suppressAutoHyphens w:val="0"/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357661">
        <w:rPr>
          <w:rFonts w:ascii="Cambria" w:hAnsi="Cambria" w:cs="Arial"/>
          <w:bCs/>
          <w:sz w:val="22"/>
          <w:szCs w:val="22"/>
        </w:rPr>
        <w:t xml:space="preserve">Wykonawca nie jest podmiotem wymienionym w wykazach określonych </w:t>
      </w:r>
      <w:r w:rsidR="00FF0CDE">
        <w:rPr>
          <w:rFonts w:ascii="Cambria" w:hAnsi="Cambria" w:cs="Arial"/>
          <w:bCs/>
          <w:sz w:val="22"/>
          <w:szCs w:val="22"/>
        </w:rPr>
        <w:br/>
      </w:r>
      <w:r w:rsidRPr="00357661">
        <w:rPr>
          <w:rFonts w:ascii="Cambria" w:hAnsi="Cambria" w:cs="Arial"/>
          <w:bCs/>
          <w:sz w:val="22"/>
          <w:szCs w:val="22"/>
        </w:rPr>
        <w:t xml:space="preserve">w </w:t>
      </w:r>
      <w:hyperlink r:id="rId8" w:anchor="/document/67607987?cm=DOCUMENT" w:history="1">
        <w:r w:rsidRPr="00357661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Pr="00357661">
        <w:rPr>
          <w:rFonts w:ascii="Cambria" w:hAnsi="Cambria" w:cs="Arial"/>
          <w:bCs/>
          <w:sz w:val="22"/>
          <w:szCs w:val="22"/>
        </w:rPr>
        <w:t xml:space="preserve"> 765/2006 i </w:t>
      </w:r>
      <w:hyperlink r:id="rId9" w:anchor="/document/68410867?cm=DOCUMENT" w:history="1">
        <w:r w:rsidRPr="00357661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Pr="00357661">
        <w:rPr>
          <w:rFonts w:ascii="Cambria" w:hAnsi="Cambria" w:cs="Arial"/>
          <w:bCs/>
          <w:sz w:val="22"/>
          <w:szCs w:val="22"/>
        </w:rPr>
        <w:t xml:space="preserve"> 269/2014 albo wpisanym </w:t>
      </w:r>
      <w:r w:rsidRPr="00FF0CDE">
        <w:rPr>
          <w:rFonts w:ascii="Cambria" w:hAnsi="Cambria" w:cs="Arial"/>
          <w:bCs/>
          <w:sz w:val="22"/>
          <w:szCs w:val="22"/>
        </w:rPr>
        <w:t>na</w:t>
      </w:r>
      <w:r w:rsidRPr="00357661">
        <w:rPr>
          <w:rFonts w:ascii="Cambria" w:hAnsi="Cambria" w:cs="Arial"/>
          <w:bCs/>
          <w:sz w:val="22"/>
          <w:szCs w:val="22"/>
        </w:rPr>
        <w:t xml:space="preserve"> listę </w:t>
      </w:r>
      <w:r w:rsidRPr="00FF0CDE">
        <w:rPr>
          <w:rFonts w:ascii="Cambria" w:hAnsi="Cambria" w:cs="Arial"/>
          <w:bCs/>
          <w:sz w:val="22"/>
          <w:szCs w:val="22"/>
        </w:rPr>
        <w:t>na</w:t>
      </w:r>
      <w:r w:rsidRPr="00357661">
        <w:rPr>
          <w:rFonts w:ascii="Cambria" w:hAnsi="Cambria" w:cs="Arial"/>
          <w:bCs/>
          <w:sz w:val="22"/>
          <w:szCs w:val="22"/>
        </w:rPr>
        <w:t xml:space="preserve"> podstawie decyzji w sprawie wpisu </w:t>
      </w:r>
      <w:r w:rsidRPr="00FF0CDE">
        <w:rPr>
          <w:rFonts w:ascii="Cambria" w:hAnsi="Cambria" w:cs="Arial"/>
          <w:bCs/>
          <w:sz w:val="22"/>
          <w:szCs w:val="22"/>
        </w:rPr>
        <w:t>na</w:t>
      </w:r>
      <w:r w:rsidRPr="00357661">
        <w:rPr>
          <w:rFonts w:ascii="Cambria" w:hAnsi="Cambria" w:cs="Arial"/>
          <w:bCs/>
          <w:sz w:val="22"/>
          <w:szCs w:val="22"/>
        </w:rPr>
        <w:t xml:space="preserve"> listę rozstrzygającej o zastosowaniu środka, </w:t>
      </w:r>
      <w:r w:rsidR="00FF0CDE">
        <w:rPr>
          <w:rFonts w:ascii="Cambria" w:hAnsi="Cambria" w:cs="Arial"/>
          <w:bCs/>
          <w:sz w:val="22"/>
          <w:szCs w:val="22"/>
        </w:rPr>
        <w:br/>
      </w:r>
      <w:r w:rsidRPr="00357661">
        <w:rPr>
          <w:rFonts w:ascii="Cambria" w:hAnsi="Cambria" w:cs="Arial"/>
          <w:bCs/>
          <w:sz w:val="22"/>
          <w:szCs w:val="22"/>
        </w:rPr>
        <w:t>o którym mowa w art. 1 pkt 3 Ustawy</w:t>
      </w:r>
      <w:r w:rsidR="00FF0CDE">
        <w:rPr>
          <w:rStyle w:val="Odwoanieprzypisudolnego"/>
          <w:rFonts w:ascii="Cambria" w:hAnsi="Cambria" w:cs="Arial"/>
          <w:bCs/>
          <w:sz w:val="22"/>
          <w:szCs w:val="22"/>
        </w:rPr>
        <w:footnoteReference w:id="1"/>
      </w:r>
      <w:r w:rsidRPr="00357661">
        <w:rPr>
          <w:rFonts w:ascii="Cambria" w:hAnsi="Cambria" w:cs="Arial"/>
          <w:bCs/>
          <w:sz w:val="22"/>
          <w:szCs w:val="22"/>
        </w:rPr>
        <w:t>;</w:t>
      </w:r>
    </w:p>
    <w:p w:rsidR="00FF0CDE" w:rsidRPr="00357661" w:rsidRDefault="00FF0CDE" w:rsidP="00FF0CDE">
      <w:pPr>
        <w:suppressAutoHyphens w:val="0"/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357661" w:rsidRPr="00357661" w:rsidRDefault="00FF0CDE" w:rsidP="00FF0CDE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2) </w:t>
      </w:r>
      <w:r w:rsidR="00357661">
        <w:rPr>
          <w:rFonts w:ascii="Cambria" w:hAnsi="Cambria" w:cs="Arial"/>
          <w:bCs/>
          <w:sz w:val="22"/>
          <w:szCs w:val="22"/>
        </w:rPr>
        <w:t>Wykonawca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nie jest podmiotem, 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którego beneficjentem rzeczywistym w rozumieniu </w:t>
      </w:r>
      <w:hyperlink r:id="rId10" w:anchor="/document/18708093?cm=DOCUMENT" w:history="1">
        <w:r w:rsidR="00357661" w:rsidRPr="00FF0CDE">
          <w:rPr>
            <w:rFonts w:ascii="Cambria" w:hAnsi="Cambria" w:cs="Arial"/>
            <w:bCs/>
            <w:sz w:val="22"/>
            <w:szCs w:val="22"/>
          </w:rPr>
          <w:t>ustawy</w:t>
        </w:r>
      </w:hyperlink>
      <w:r w:rsidR="00357661" w:rsidRPr="00357661">
        <w:rPr>
          <w:rFonts w:ascii="Cambria" w:hAnsi="Cambria" w:cs="Arial"/>
          <w:bCs/>
          <w:sz w:val="22"/>
          <w:szCs w:val="22"/>
        </w:rPr>
        <w:t xml:space="preserve"> z dnia 1 marca 2018 r. o </w:t>
      </w:r>
      <w:r w:rsidR="00357661" w:rsidRPr="00FF0CDE">
        <w:rPr>
          <w:rFonts w:ascii="Cambria" w:hAnsi="Cambria" w:cs="Arial"/>
          <w:bCs/>
          <w:sz w:val="22"/>
          <w:szCs w:val="22"/>
        </w:rPr>
        <w:t>przeciwdziałaniu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praniu pieniędzy oraz finansowaniu terroryzmu (Dz. U. z 2022 r. poz. 593 i 655) jest osoba wymieniona w wykazach określonych w </w:t>
      </w:r>
      <w:hyperlink r:id="rId11" w:anchor="/document/67607987?cm=DOCUMENT" w:history="1">
        <w:r w:rsidR="00357661" w:rsidRPr="00357661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="00357661" w:rsidRPr="00357661">
        <w:rPr>
          <w:rFonts w:ascii="Cambria" w:hAnsi="Cambria" w:cs="Arial"/>
          <w:bCs/>
          <w:sz w:val="22"/>
          <w:szCs w:val="22"/>
        </w:rPr>
        <w:t xml:space="preserve"> 765/2006 i </w:t>
      </w:r>
      <w:hyperlink r:id="rId12" w:anchor="/document/68410867?cm=DOCUMENT" w:history="1">
        <w:r w:rsidR="00357661" w:rsidRPr="00357661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="00357661" w:rsidRPr="00357661">
        <w:rPr>
          <w:rFonts w:ascii="Cambria" w:hAnsi="Cambria" w:cs="Arial"/>
          <w:bCs/>
          <w:sz w:val="22"/>
          <w:szCs w:val="22"/>
        </w:rPr>
        <w:t xml:space="preserve"> 269/2014 albo wpisana </w:t>
      </w:r>
      <w:r w:rsidR="00357661" w:rsidRPr="00FF0CDE">
        <w:rPr>
          <w:rFonts w:ascii="Cambria" w:hAnsi="Cambria" w:cs="Arial"/>
          <w:bCs/>
          <w:sz w:val="22"/>
          <w:szCs w:val="22"/>
        </w:rPr>
        <w:t>na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listę lub będąca takim beneficjentem rzeczywistym od dnia 24 lutego 2022 r., o ile została wpisana </w:t>
      </w:r>
      <w:r w:rsidR="00357661" w:rsidRPr="00FF0CDE">
        <w:rPr>
          <w:rFonts w:ascii="Cambria" w:hAnsi="Cambria" w:cs="Arial"/>
          <w:bCs/>
          <w:sz w:val="22"/>
          <w:szCs w:val="22"/>
        </w:rPr>
        <w:t>na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listę </w:t>
      </w:r>
      <w:r w:rsidR="00357661" w:rsidRPr="00FF0CDE">
        <w:rPr>
          <w:rFonts w:ascii="Cambria" w:hAnsi="Cambria" w:cs="Arial"/>
          <w:bCs/>
          <w:sz w:val="22"/>
          <w:szCs w:val="22"/>
        </w:rPr>
        <w:t>na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podstawie decyzji w sprawie wpisu </w:t>
      </w:r>
      <w:r w:rsidR="00357661" w:rsidRPr="00FF0CDE">
        <w:rPr>
          <w:rFonts w:ascii="Cambria" w:hAnsi="Cambria" w:cs="Arial"/>
          <w:bCs/>
          <w:sz w:val="22"/>
          <w:szCs w:val="22"/>
        </w:rPr>
        <w:t>na</w:t>
      </w:r>
      <w:r w:rsidR="00357661" w:rsidRPr="00357661">
        <w:rPr>
          <w:rFonts w:ascii="Cambria" w:hAnsi="Cambria" w:cs="Arial"/>
          <w:bCs/>
          <w:sz w:val="22"/>
          <w:szCs w:val="22"/>
        </w:rPr>
        <w:t xml:space="preserve"> listę rozstrzygającej o zastosowaniu środka, o którym mowa w art. 1 pkt 3</w:t>
      </w:r>
      <w:r>
        <w:rPr>
          <w:rFonts w:ascii="Cambria" w:hAnsi="Cambria" w:cs="Arial"/>
          <w:bCs/>
          <w:sz w:val="22"/>
          <w:szCs w:val="22"/>
        </w:rPr>
        <w:t xml:space="preserve"> Ustawy</w:t>
      </w:r>
      <w:r w:rsidR="00357661" w:rsidRPr="00357661">
        <w:rPr>
          <w:rFonts w:ascii="Cambria" w:hAnsi="Cambria" w:cs="Arial"/>
          <w:bCs/>
          <w:sz w:val="22"/>
          <w:szCs w:val="22"/>
        </w:rPr>
        <w:t>;</w:t>
      </w:r>
    </w:p>
    <w:p w:rsidR="007217B2" w:rsidRPr="00FF0CDE" w:rsidRDefault="00357661" w:rsidP="00FF0CDE">
      <w:pPr>
        <w:spacing w:line="276" w:lineRule="auto"/>
        <w:jc w:val="both"/>
      </w:pPr>
      <w:r w:rsidRPr="00FF0CDE">
        <w:rPr>
          <w:rFonts w:ascii="Cambria" w:hAnsi="Cambria" w:cs="Arial"/>
          <w:bCs/>
          <w:sz w:val="22"/>
          <w:szCs w:val="22"/>
        </w:rPr>
        <w:t xml:space="preserve">3) </w:t>
      </w:r>
      <w:r w:rsidR="00FF0CDE" w:rsidRPr="00FF0CDE">
        <w:rPr>
          <w:rFonts w:ascii="Cambria" w:hAnsi="Cambria" w:cs="Arial"/>
          <w:bCs/>
          <w:sz w:val="22"/>
          <w:szCs w:val="22"/>
        </w:rPr>
        <w:t>Wykonawca</w:t>
      </w:r>
      <w:r w:rsidRPr="00FF0CDE">
        <w:rPr>
          <w:rFonts w:ascii="Cambria" w:hAnsi="Cambria" w:cs="Arial"/>
          <w:bCs/>
          <w:sz w:val="22"/>
          <w:szCs w:val="22"/>
        </w:rPr>
        <w:t xml:space="preserve"> </w:t>
      </w:r>
      <w:r w:rsidR="00FF0CDE" w:rsidRPr="00FF0CDE">
        <w:rPr>
          <w:rFonts w:ascii="Cambria" w:hAnsi="Cambria" w:cs="Arial"/>
          <w:bCs/>
          <w:sz w:val="22"/>
          <w:szCs w:val="22"/>
        </w:rPr>
        <w:t xml:space="preserve">nie jest podmiotem, </w:t>
      </w:r>
      <w:r w:rsidRPr="00FF0CDE">
        <w:rPr>
          <w:rFonts w:ascii="Cambria" w:hAnsi="Cambria" w:cs="Arial"/>
          <w:bCs/>
          <w:sz w:val="22"/>
          <w:szCs w:val="22"/>
        </w:rPr>
        <w:t xml:space="preserve"> którego jednostką dominującą w rozumieniu </w:t>
      </w:r>
      <w:hyperlink r:id="rId13" w:anchor="/document/16796295?unitId=art(3)ust(1)pkt(37)&amp;cm=DOCUMENT" w:history="1">
        <w:r w:rsidRPr="00FF0CDE">
          <w:rPr>
            <w:rFonts w:ascii="Cambria" w:hAnsi="Cambria" w:cs="Arial"/>
            <w:bCs/>
            <w:sz w:val="22"/>
            <w:szCs w:val="22"/>
          </w:rPr>
          <w:t>art. 3 ust. 1 pkt 37</w:t>
        </w:r>
      </w:hyperlink>
      <w:r w:rsidRPr="00FF0CDE">
        <w:rPr>
          <w:rFonts w:ascii="Cambria" w:hAnsi="Cambria" w:cs="Arial"/>
          <w:bCs/>
          <w:sz w:val="22"/>
          <w:szCs w:val="22"/>
        </w:rPr>
        <w:t xml:space="preserve"> </w:t>
      </w:r>
      <w:r w:rsidRPr="00FF0CDE">
        <w:rPr>
          <w:rFonts w:ascii="Cambria" w:hAnsi="Cambria" w:cs="Arial"/>
          <w:bCs/>
          <w:i/>
          <w:iCs/>
          <w:sz w:val="22"/>
          <w:szCs w:val="22"/>
        </w:rPr>
        <w:t>ustawy</w:t>
      </w:r>
      <w:r w:rsidRPr="00FF0CDE">
        <w:rPr>
          <w:rFonts w:ascii="Cambria" w:hAnsi="Cambria" w:cs="Arial"/>
          <w:bCs/>
          <w:sz w:val="22"/>
          <w:szCs w:val="22"/>
        </w:rPr>
        <w:t xml:space="preserve"> z dnia 29 września 1994 r. o rachunkowości (Dz. U. z 2021 r. poz. 217, 2105 i 2106) jest podmiot wymieniony w wykazach określonych w </w:t>
      </w:r>
      <w:hyperlink r:id="rId14" w:anchor="/document/67607987?cm=DOCUMENT" w:history="1">
        <w:r w:rsidRPr="00FF0CDE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Pr="00FF0CDE">
        <w:rPr>
          <w:rFonts w:ascii="Cambria" w:hAnsi="Cambria" w:cs="Arial"/>
          <w:bCs/>
          <w:sz w:val="22"/>
          <w:szCs w:val="22"/>
        </w:rPr>
        <w:t xml:space="preserve"> 765/2006 i </w:t>
      </w:r>
      <w:hyperlink r:id="rId15" w:anchor="/document/68410867?cm=DOCUMENT" w:history="1">
        <w:r w:rsidRPr="00FF0CDE">
          <w:rPr>
            <w:rFonts w:ascii="Cambria" w:hAnsi="Cambria" w:cs="Arial"/>
            <w:bCs/>
            <w:sz w:val="22"/>
            <w:szCs w:val="22"/>
          </w:rPr>
          <w:t>rozporządzeniu</w:t>
        </w:r>
      </w:hyperlink>
      <w:r w:rsidRPr="00FF0CDE">
        <w:rPr>
          <w:rFonts w:ascii="Cambria" w:hAnsi="Cambria" w:cs="Arial"/>
          <w:bCs/>
          <w:sz w:val="22"/>
          <w:szCs w:val="22"/>
        </w:rPr>
        <w:t xml:space="preserve"> 269/2014 albo wpisany </w:t>
      </w:r>
      <w:r w:rsidRPr="00FF0CDE">
        <w:rPr>
          <w:rFonts w:ascii="Cambria" w:hAnsi="Cambria" w:cs="Arial"/>
          <w:bCs/>
          <w:i/>
          <w:iCs/>
          <w:sz w:val="22"/>
          <w:szCs w:val="22"/>
        </w:rPr>
        <w:t>na</w:t>
      </w:r>
      <w:r w:rsidRPr="00FF0CDE">
        <w:rPr>
          <w:rFonts w:ascii="Cambria" w:hAnsi="Cambria" w:cs="Arial"/>
          <w:bCs/>
          <w:sz w:val="22"/>
          <w:szCs w:val="22"/>
        </w:rPr>
        <w:t xml:space="preserve"> listę lub będący taką jednostką dominującą od dnia 24 lutego 2022 r., o ile został wpisany </w:t>
      </w:r>
      <w:r w:rsidRPr="00FF0CDE">
        <w:rPr>
          <w:rFonts w:ascii="Cambria" w:hAnsi="Cambria" w:cs="Arial"/>
          <w:bCs/>
          <w:i/>
          <w:iCs/>
          <w:sz w:val="22"/>
          <w:szCs w:val="22"/>
        </w:rPr>
        <w:t>na</w:t>
      </w:r>
      <w:r w:rsidRPr="00FF0CDE">
        <w:rPr>
          <w:rFonts w:ascii="Cambria" w:hAnsi="Cambria" w:cs="Arial"/>
          <w:bCs/>
          <w:sz w:val="22"/>
          <w:szCs w:val="22"/>
        </w:rPr>
        <w:t xml:space="preserve"> listę </w:t>
      </w:r>
      <w:r w:rsidRPr="00FF0CDE">
        <w:rPr>
          <w:rFonts w:ascii="Cambria" w:hAnsi="Cambria" w:cs="Arial"/>
          <w:bCs/>
          <w:i/>
          <w:iCs/>
          <w:sz w:val="22"/>
          <w:szCs w:val="22"/>
        </w:rPr>
        <w:t>na</w:t>
      </w:r>
      <w:r w:rsidRPr="00FF0CDE">
        <w:rPr>
          <w:rFonts w:ascii="Cambria" w:hAnsi="Cambria" w:cs="Arial"/>
          <w:bCs/>
          <w:sz w:val="22"/>
          <w:szCs w:val="22"/>
        </w:rPr>
        <w:t xml:space="preserve"> podstawie decyzji w sprawie wpisu </w:t>
      </w:r>
      <w:r w:rsidRPr="00FF0CDE">
        <w:rPr>
          <w:rFonts w:ascii="Cambria" w:hAnsi="Cambria" w:cs="Arial"/>
          <w:bCs/>
          <w:i/>
          <w:iCs/>
          <w:sz w:val="22"/>
          <w:szCs w:val="22"/>
        </w:rPr>
        <w:t>na</w:t>
      </w:r>
      <w:r w:rsidRPr="00FF0CDE">
        <w:rPr>
          <w:rFonts w:ascii="Cambria" w:hAnsi="Cambria" w:cs="Arial"/>
          <w:bCs/>
          <w:sz w:val="22"/>
          <w:szCs w:val="22"/>
        </w:rPr>
        <w:t xml:space="preserve"> listę rozstrzygającej o zastosowaniu środka, o którym mowa w art. 1 pkt 3</w:t>
      </w:r>
      <w:r w:rsidR="00FF0CDE" w:rsidRPr="00FF0CDE">
        <w:rPr>
          <w:rFonts w:ascii="Cambria" w:hAnsi="Cambria" w:cs="Arial"/>
          <w:bCs/>
          <w:sz w:val="22"/>
          <w:szCs w:val="22"/>
        </w:rPr>
        <w:t xml:space="preserve"> Ustawy</w:t>
      </w:r>
      <w:r>
        <w:t>.</w:t>
      </w:r>
    </w:p>
    <w:p w:rsidR="00896433" w:rsidRDefault="00896433" w:rsidP="007217B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896433" w:rsidRPr="00EB5DE3" w:rsidRDefault="00896433" w:rsidP="007217B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7217B2" w:rsidRPr="00EB5DE3" w:rsidRDefault="007217B2" w:rsidP="007217B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:rsidR="00994D74" w:rsidRDefault="00994D74" w:rsidP="00230578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3A0063" w:rsidRDefault="003A0063" w:rsidP="00230578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3A0063" w:rsidRDefault="003A0063" w:rsidP="00230578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3A0063" w:rsidSect="006366EB">
      <w:footerReference w:type="default" r:id="rId16"/>
      <w:pgSz w:w="11905" w:h="16837"/>
      <w:pgMar w:top="1531" w:right="1273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E60" w:rsidRDefault="00E92E60">
      <w:r>
        <w:separator/>
      </w:r>
    </w:p>
  </w:endnote>
  <w:endnote w:type="continuationSeparator" w:id="0">
    <w:p w:rsidR="00E92E60" w:rsidRDefault="00E9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322" w:rsidRDefault="00983322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E5FEE" w:rsidRPr="00983322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83322">
      <w:rPr>
        <w:rFonts w:ascii="Cambria" w:hAnsi="Cambria"/>
      </w:rPr>
      <w:fldChar w:fldCharType="begin"/>
    </w:r>
    <w:r w:rsidRPr="00983322">
      <w:rPr>
        <w:rFonts w:ascii="Cambria" w:hAnsi="Cambria"/>
      </w:rPr>
      <w:instrText>PAGE   \* MERGEFORMAT</w:instrText>
    </w:r>
    <w:r w:rsidRPr="00983322">
      <w:rPr>
        <w:rFonts w:ascii="Cambria" w:hAnsi="Cambria"/>
      </w:rPr>
      <w:fldChar w:fldCharType="separate"/>
    </w:r>
    <w:r w:rsidR="0033133D">
      <w:rPr>
        <w:rFonts w:ascii="Cambria" w:hAnsi="Cambria"/>
        <w:noProof/>
      </w:rPr>
      <w:t>2</w:t>
    </w:r>
    <w:r w:rsidRPr="00983322">
      <w:rPr>
        <w:rFonts w:ascii="Cambria" w:hAnsi="Cambria"/>
      </w:rPr>
      <w:fldChar w:fldCharType="end"/>
    </w:r>
    <w:r w:rsidRPr="00983322">
      <w:rPr>
        <w:rFonts w:ascii="Cambria" w:hAnsi="Cambria"/>
      </w:rPr>
      <w:t xml:space="preserve"> | </w:t>
    </w:r>
    <w:r w:rsidRPr="00983322">
      <w:rPr>
        <w:rFonts w:ascii="Cambria" w:hAnsi="Cambria"/>
        <w:color w:val="7F7F7F"/>
        <w:spacing w:val="60"/>
      </w:rPr>
      <w:t>Strona</w:t>
    </w:r>
  </w:p>
  <w:p w:rsidR="00DE5FEE" w:rsidRPr="00983322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E60" w:rsidRDefault="00E92E60">
      <w:r>
        <w:separator/>
      </w:r>
    </w:p>
  </w:footnote>
  <w:footnote w:type="continuationSeparator" w:id="0">
    <w:p w:rsidR="00E92E60" w:rsidRDefault="00E92E60">
      <w:r>
        <w:continuationSeparator/>
      </w:r>
    </w:p>
  </w:footnote>
  <w:footnote w:id="1">
    <w:p w:rsidR="00FF0CDE" w:rsidRPr="00FF0CDE" w:rsidRDefault="00FF0CDE" w:rsidP="00FF0CDE">
      <w:pPr>
        <w:suppressAutoHyphens w:val="0"/>
        <w:rPr>
          <w:sz w:val="18"/>
          <w:szCs w:val="18"/>
          <w:lang w:eastAsia="pl-PL"/>
        </w:rPr>
      </w:pPr>
      <w:r w:rsidRPr="00FF0CDE">
        <w:rPr>
          <w:rStyle w:val="Odwoanieprzypisudolnego"/>
          <w:sz w:val="18"/>
          <w:szCs w:val="18"/>
        </w:rPr>
        <w:footnoteRef/>
      </w:r>
      <w:r w:rsidRPr="00FF0CDE">
        <w:rPr>
          <w:sz w:val="18"/>
          <w:szCs w:val="18"/>
        </w:rPr>
        <w:t xml:space="preserve"> Art.  1. </w:t>
      </w:r>
      <w:r>
        <w:rPr>
          <w:rStyle w:val="alb-s"/>
          <w:sz w:val="18"/>
          <w:szCs w:val="18"/>
        </w:rPr>
        <w:t xml:space="preserve"> [Ś</w:t>
      </w:r>
      <w:r w:rsidRPr="00FF0CDE">
        <w:rPr>
          <w:rStyle w:val="alb-s"/>
          <w:sz w:val="18"/>
          <w:szCs w:val="18"/>
        </w:rPr>
        <w:t xml:space="preserve">rodki stosowane wobec osób wpisanych </w:t>
      </w:r>
      <w:r w:rsidRPr="00FF0CDE">
        <w:rPr>
          <w:rStyle w:val="Uwydatnienie"/>
          <w:i w:val="0"/>
          <w:sz w:val="18"/>
          <w:szCs w:val="18"/>
        </w:rPr>
        <w:t>na</w:t>
      </w:r>
      <w:r w:rsidRPr="00FF0CDE">
        <w:rPr>
          <w:rStyle w:val="alb-s"/>
          <w:i/>
          <w:sz w:val="18"/>
          <w:szCs w:val="18"/>
        </w:rPr>
        <w:t xml:space="preserve"> </w:t>
      </w:r>
      <w:r w:rsidRPr="00FF0CDE">
        <w:rPr>
          <w:rStyle w:val="alb-s"/>
          <w:sz w:val="18"/>
          <w:szCs w:val="18"/>
        </w:rPr>
        <w:t>listę]</w:t>
      </w:r>
    </w:p>
    <w:p w:rsidR="00FF0CDE" w:rsidRPr="00FF0CDE" w:rsidRDefault="00FF0CDE" w:rsidP="00FF0CDE">
      <w:pPr>
        <w:pStyle w:val="NormalnyWeb"/>
        <w:rPr>
          <w:sz w:val="20"/>
          <w:szCs w:val="20"/>
        </w:rPr>
      </w:pPr>
      <w:r w:rsidRPr="00FF0CDE">
        <w:rPr>
          <w:sz w:val="20"/>
          <w:szCs w:val="20"/>
        </w:rPr>
        <w:t xml:space="preserve">W celu </w:t>
      </w:r>
      <w:r w:rsidRPr="00FF0CDE">
        <w:rPr>
          <w:iCs/>
          <w:sz w:val="20"/>
          <w:szCs w:val="20"/>
        </w:rPr>
        <w:t>przeciwdziałania wspieraniu agresji</w:t>
      </w:r>
      <w:r w:rsidRPr="00FF0CDE">
        <w:rPr>
          <w:sz w:val="20"/>
          <w:szCs w:val="20"/>
        </w:rPr>
        <w:t xml:space="preserve"> Federacji Rosyjskiej </w:t>
      </w:r>
      <w:r w:rsidRPr="00FF0CDE">
        <w:rPr>
          <w:iCs/>
          <w:sz w:val="20"/>
          <w:szCs w:val="20"/>
        </w:rPr>
        <w:t>na Ukrainę</w:t>
      </w:r>
      <w:r w:rsidRPr="00FF0CDE">
        <w:rPr>
          <w:sz w:val="20"/>
          <w:szCs w:val="20"/>
        </w:rPr>
        <w:t xml:space="preserve"> rozpoczętej w dniu 24 lutego 2022 r., wobec osób i podmiotów wpisanych </w:t>
      </w:r>
      <w:r w:rsidRPr="00FF0CDE">
        <w:rPr>
          <w:iCs/>
          <w:sz w:val="20"/>
          <w:szCs w:val="20"/>
        </w:rPr>
        <w:t>na</w:t>
      </w:r>
      <w:r w:rsidRPr="00FF0CDE">
        <w:rPr>
          <w:sz w:val="20"/>
          <w:szCs w:val="20"/>
        </w:rPr>
        <w:t xml:space="preserve"> listę, o której mowa w art. 2, stosuje się:</w:t>
      </w:r>
    </w:p>
    <w:p w:rsidR="00FF0CDE" w:rsidRPr="00FF0CDE" w:rsidRDefault="00FF0CDE" w:rsidP="00FF0CDE">
      <w:pPr>
        <w:jc w:val="both"/>
      </w:pPr>
      <w:r w:rsidRPr="00FF0CDE">
        <w:t xml:space="preserve">1)odpowiednio środki określone w </w:t>
      </w:r>
      <w:hyperlink r:id="rId1" w:anchor="/document/67607987?unitId=art(2)ust(1)&amp;cm=DOCUMENT" w:history="1">
        <w:r w:rsidRPr="00FF0CDE">
          <w:t>art. 2 ust. 1-3</w:t>
        </w:r>
      </w:hyperlink>
      <w:r w:rsidRPr="00FF0CDE">
        <w:t xml:space="preserve"> rozporządzenia</w:t>
      </w:r>
      <w:r>
        <w:t xml:space="preserve"> Rady (WE) nr 765/2006 z dnia 18 maja 2006 r. dotyczącego środków ograniczających w związku z sytuacją </w:t>
      </w:r>
      <w:r w:rsidRPr="00FF0CDE">
        <w:rPr>
          <w:iCs/>
        </w:rPr>
        <w:t>na</w:t>
      </w:r>
      <w:r w:rsidRPr="00FF0CDE">
        <w:t xml:space="preserve"> </w:t>
      </w:r>
      <w:r>
        <w:t xml:space="preserve">Białorusi i udziałem Białorusi w </w:t>
      </w:r>
      <w:r w:rsidRPr="00FF0CDE">
        <w:t>agresji</w:t>
      </w:r>
      <w:r>
        <w:t xml:space="preserve"> </w:t>
      </w:r>
      <w:r w:rsidRPr="00FF0CDE">
        <w:t xml:space="preserve">Rosji wobec </w:t>
      </w:r>
      <w:r w:rsidRPr="00FF0CDE">
        <w:rPr>
          <w:iCs/>
        </w:rPr>
        <w:t>Ukrainy</w:t>
      </w:r>
      <w:r w:rsidRPr="00FF0CDE">
        <w:t xml:space="preserve"> (Dz. Urz. UE L 134 z 20.05.2006, str. 1, z </w:t>
      </w:r>
      <w:proofErr w:type="spellStart"/>
      <w:r w:rsidRPr="00FF0CDE">
        <w:t>późn</w:t>
      </w:r>
      <w:proofErr w:type="spellEnd"/>
      <w:r w:rsidRPr="00FF0CDE">
        <w:t xml:space="preserve">. zm.), zwanego dalej "rozporządzeniem 765/2006", </w:t>
      </w:r>
      <w:r w:rsidRPr="00FF0CDE">
        <w:rPr>
          <w:iCs/>
        </w:rPr>
        <w:t>na</w:t>
      </w:r>
      <w:r w:rsidRPr="00FF0CDE">
        <w:t xml:space="preserve"> zasadach określonych w tym rozporządzeniu, z wyłączeniem art. 1fb, art. 1fc i art. 7;</w:t>
      </w:r>
    </w:p>
    <w:p w:rsidR="00FF0CDE" w:rsidRPr="00FF0CDE" w:rsidRDefault="00FF0CDE" w:rsidP="00FF0CDE">
      <w:pPr>
        <w:jc w:val="both"/>
      </w:pPr>
      <w:r w:rsidRPr="00FF0CDE">
        <w:t xml:space="preserve">2) odpowiednio środki określone w </w:t>
      </w:r>
      <w:hyperlink r:id="rId2" w:anchor="/document/68410867?unitId=art(2)&amp;cm=DOCUMENT" w:history="1">
        <w:r w:rsidRPr="00FF0CDE">
          <w:t>art. 2</w:t>
        </w:r>
      </w:hyperlink>
      <w:r w:rsidRPr="00FF0CDE">
        <w:t xml:space="preserve"> i </w:t>
      </w:r>
      <w:hyperlink r:id="rId3" w:anchor="/document/68410867?unitId=art(9)&amp;cm=DOCUMENT" w:history="1">
        <w:r w:rsidRPr="00FF0CDE">
          <w:t>art. 9</w:t>
        </w:r>
      </w:hyperlink>
      <w:r w:rsidRPr="00FF0CDE">
        <w:t xml:space="preserve"> rozporządzenia Rady (UE) nr 269/2014 z dnia 17 marca 2014 r. w sprawie środków ograniczających w odniesieniu do działań podważających integralność terytorialną, suwerenność i niezależność </w:t>
      </w:r>
      <w:r w:rsidRPr="00FF0CDE">
        <w:rPr>
          <w:iCs/>
        </w:rPr>
        <w:t>Ukrainy</w:t>
      </w:r>
      <w:r w:rsidRPr="00FF0CDE">
        <w:t xml:space="preserve"> lub im zagrażających (Dz. Urz. UE L 78 z 17.03.2014, str. 6, z </w:t>
      </w:r>
      <w:proofErr w:type="spellStart"/>
      <w:r w:rsidRPr="00FF0CDE">
        <w:t>późn</w:t>
      </w:r>
      <w:proofErr w:type="spellEnd"/>
      <w:r w:rsidRPr="00FF0CDE">
        <w:t xml:space="preserve">. zm.), zwanego dalej "rozporządzeniem 269/2014", </w:t>
      </w:r>
      <w:r w:rsidRPr="00FF0CDE">
        <w:rPr>
          <w:iCs/>
        </w:rPr>
        <w:t>na</w:t>
      </w:r>
      <w:r w:rsidRPr="00FF0CDE">
        <w:t xml:space="preserve"> zasadach określonych w tym rozporządzeniu, z wyłączeniem art. 8, art. 12 i art. 16;</w:t>
      </w:r>
    </w:p>
    <w:p w:rsidR="00FF0CDE" w:rsidRPr="00FF0CDE" w:rsidRDefault="00FF0CDE" w:rsidP="00FF0CDE">
      <w:pPr>
        <w:jc w:val="both"/>
      </w:pPr>
      <w:r w:rsidRPr="00FF0CDE">
        <w:t xml:space="preserve">3) wykluczenie z postępowania o udzielenie zamówienia publicznego lub konkursu prowadzonego </w:t>
      </w:r>
      <w:r w:rsidRPr="00FF0CDE">
        <w:rPr>
          <w:iCs/>
        </w:rPr>
        <w:t>na</w:t>
      </w:r>
      <w:r w:rsidRPr="00FF0CDE">
        <w:t xml:space="preserve"> podstawie </w:t>
      </w:r>
      <w:hyperlink r:id="rId4" w:anchor="/document/18903829?cm=DOCUMENT" w:history="1">
        <w:r w:rsidRPr="00FF0CDE">
          <w:rPr>
            <w:iCs/>
          </w:rPr>
          <w:t>ustawy</w:t>
        </w:r>
      </w:hyperlink>
      <w:r w:rsidRPr="00FF0CDE">
        <w:t xml:space="preserve"> z dnia 11 września 2019 r. - Prawo zamówień publicznych (Dz. U. z 2021 r. poz. 1129, 1598, 2054 i 2269 oraz z 2022 r. poz. 25);</w:t>
      </w:r>
    </w:p>
    <w:p w:rsidR="00FF0CDE" w:rsidRPr="00FF0CDE" w:rsidRDefault="00FF0CDE" w:rsidP="00FF0CDE">
      <w:pPr>
        <w:jc w:val="both"/>
      </w:pPr>
      <w:r w:rsidRPr="00FF0CDE">
        <w:t xml:space="preserve">4) wpis do wykazu cudzoziemców, których pobyt </w:t>
      </w:r>
      <w:r w:rsidRPr="00FF0CDE">
        <w:rPr>
          <w:iCs/>
        </w:rPr>
        <w:t>na</w:t>
      </w:r>
      <w:r w:rsidRPr="00FF0CDE">
        <w:t xml:space="preserve"> terytorium Rzeczypospolitej Polskiej jest niepożądany, o którym mowa w </w:t>
      </w:r>
      <w:hyperlink r:id="rId5" w:anchor="/document/18053962?unitId=art(434)&amp;cm=DOCUMENT" w:history="1">
        <w:r w:rsidRPr="00FF0CDE">
          <w:t>art. 434</w:t>
        </w:r>
      </w:hyperlink>
      <w:r w:rsidRPr="00FF0CDE">
        <w:t xml:space="preserve"> </w:t>
      </w:r>
      <w:r w:rsidRPr="00FF0CDE">
        <w:rPr>
          <w:iCs/>
        </w:rPr>
        <w:t>ustawy</w:t>
      </w:r>
      <w:r w:rsidRPr="00FF0CDE">
        <w:t xml:space="preserve"> z dnia 12 grudnia 2013 r. o cudzoziemcach (Dz. U. z 2021 r. poz. 2354 oraz z 2022 r. poz. 91, 583, 830 i 835).</w:t>
      </w:r>
    </w:p>
    <w:p w:rsidR="00FF0CDE" w:rsidRPr="00FF0CDE" w:rsidRDefault="00FF0CDE" w:rsidP="00FF0CDE">
      <w:pPr>
        <w:jc w:val="both"/>
      </w:pPr>
      <w:r w:rsidRPr="00FF0CDE">
        <w:t xml:space="preserve">Art.  2.  [Lista osób i podmiotów, wobec których są stosowane środki określone w </w:t>
      </w:r>
      <w:r w:rsidRPr="00FF0CDE">
        <w:rPr>
          <w:iCs/>
        </w:rPr>
        <w:t>ustawie</w:t>
      </w:r>
      <w:r w:rsidRPr="00FF0CDE">
        <w:t>]</w:t>
      </w:r>
    </w:p>
    <w:p w:rsidR="00FF0CDE" w:rsidRPr="00FF0CDE" w:rsidRDefault="00FF0CDE" w:rsidP="00FF0CDE">
      <w:pPr>
        <w:jc w:val="both"/>
      </w:pPr>
      <w:r w:rsidRPr="00FF0CDE">
        <w:t xml:space="preserve">1. Lista osób i podmiotów, wobec których są stosowane środki, o których mowa w art. 1, zwana dalej "listą", jest prowadzona przez ministra właściwego do spraw wewnętrznych. Lista jest publikowana w Biuletynie Informacji Publicznej </w:t>
      </w:r>
      <w:r w:rsidRPr="00FF0CDE">
        <w:rPr>
          <w:iCs/>
        </w:rPr>
        <w:t>na</w:t>
      </w:r>
      <w:r w:rsidRPr="00FF0CDE">
        <w:t xml:space="preserve"> stronie podmiotowej ministra właściwego do spraw wewnętrznych. Lista zawiera oznaczenie osoby lub podmiotu, wobec których stosuje się środki, o których mowa w art. 1, wraz z rozstrzygnięciem, który z tych środków ma do nich zastosowanie.</w:t>
      </w:r>
    </w:p>
    <w:p w:rsidR="00FF0CDE" w:rsidRDefault="00FF0CDE">
      <w:pPr>
        <w:pStyle w:val="Tekstprzypisudolnego"/>
      </w:pPr>
    </w:p>
    <w:p w:rsidR="004B03D8" w:rsidRDefault="004B03D8">
      <w:pPr>
        <w:pStyle w:val="Tekstprzypisudolnego"/>
      </w:pPr>
      <w:r>
        <w:t>*/niepotrzebne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E734EA4"/>
    <w:multiLevelType w:val="hybridMultilevel"/>
    <w:tmpl w:val="859C3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7"/>
  </w:num>
  <w:num w:numId="20">
    <w:abstractNumId w:val="102"/>
  </w:num>
  <w:num w:numId="21">
    <w:abstractNumId w:val="41"/>
  </w:num>
  <w:num w:numId="22">
    <w:abstractNumId w:val="70"/>
  </w:num>
  <w:num w:numId="23">
    <w:abstractNumId w:val="58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49"/>
  </w:num>
  <w:num w:numId="43">
    <w:abstractNumId w:val="81"/>
  </w:num>
  <w:num w:numId="44">
    <w:abstractNumId w:val="55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7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4"/>
  </w:num>
  <w:num w:numId="89">
    <w:abstractNumId w:val="68"/>
  </w:num>
  <w:num w:numId="90">
    <w:abstractNumId w:val="97"/>
  </w:num>
  <w:num w:numId="91">
    <w:abstractNumId w:val="56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59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8"/>
  </w:num>
  <w:num w:numId="106">
    <w:abstractNumId w:val="113"/>
  </w:num>
  <w:num w:numId="107">
    <w:abstractNumId w:val="38"/>
  </w:num>
  <w:num w:numId="108">
    <w:abstractNumId w:val="52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6"/>
  </w:num>
  <w:num w:numId="116">
    <w:abstractNumId w:val="101"/>
  </w:num>
  <w:num w:numId="117">
    <w:abstractNumId w:val="44"/>
  </w:num>
  <w:num w:numId="118">
    <w:abstractNumId w:val="132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60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3E4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6602"/>
    <w:rsid w:val="002174DA"/>
    <w:rsid w:val="00220509"/>
    <w:rsid w:val="00220DA4"/>
    <w:rsid w:val="002237F6"/>
    <w:rsid w:val="00223922"/>
    <w:rsid w:val="00223AF8"/>
    <w:rsid w:val="00225AF8"/>
    <w:rsid w:val="002274C6"/>
    <w:rsid w:val="00230578"/>
    <w:rsid w:val="00230609"/>
    <w:rsid w:val="00231D8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133D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57661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4F9"/>
    <w:rsid w:val="00443576"/>
    <w:rsid w:val="00443F67"/>
    <w:rsid w:val="004453A8"/>
    <w:rsid w:val="00447B6F"/>
    <w:rsid w:val="004505CE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03D8"/>
    <w:rsid w:val="004B116E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6E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FDB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A94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2E3E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1F1B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7C8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2E60"/>
    <w:rsid w:val="00E94389"/>
    <w:rsid w:val="00E94D4E"/>
    <w:rsid w:val="00E965F0"/>
    <w:rsid w:val="00EA3623"/>
    <w:rsid w:val="00EA45E8"/>
    <w:rsid w:val="00EA5703"/>
    <w:rsid w:val="00EA7261"/>
    <w:rsid w:val="00EB0AA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8A6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CDE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C6775"/>
  <w15:chartTrackingRefBased/>
  <w15:docId w15:val="{8E3581BC-6872-478E-8610-C252C290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116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4B116E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Uwydatnienie">
    <w:name w:val="Emphasis"/>
    <w:uiPriority w:val="20"/>
    <w:qFormat/>
    <w:rsid w:val="004B116E"/>
    <w:rPr>
      <w:i/>
      <w:iCs/>
    </w:rPr>
  </w:style>
  <w:style w:type="character" w:customStyle="1" w:styleId="alb-s">
    <w:name w:val="a_lb-s"/>
    <w:rsid w:val="00FF0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1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09B25-26ED-46DC-B713-619DA2C0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3579</CharactersWithSpaces>
  <SharedDoc>false</SharedDoc>
  <HLinks>
    <vt:vector size="78" baseType="variant">
      <vt:variant>
        <vt:i4>589905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65564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/document/18053962?unitId=art(434)&amp;cm=DOCUMENT</vt:lpwstr>
      </vt:variant>
      <vt:variant>
        <vt:i4>393308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/document/18903829?cm=DOCUMENT</vt:lpwstr>
      </vt:variant>
      <vt:variant>
        <vt:i4>3276837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/document/68410867?unitId=art(9)&amp;cm=DOCUMENT</vt:lpwstr>
      </vt:variant>
      <vt:variant>
        <vt:i4>3276846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/document/68410867?unitId=art(2)&amp;cm=DOCUMENT</vt:lpwstr>
      </vt:variant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/document/67607987?unitId=art(2)ust(1)&amp;cm=DOCUMENT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Anna Smoktunowicz</cp:lastModifiedBy>
  <cp:revision>3</cp:revision>
  <cp:lastPrinted>2022-08-19T10:35:00Z</cp:lastPrinted>
  <dcterms:created xsi:type="dcterms:W3CDTF">2022-10-25T09:36:00Z</dcterms:created>
  <dcterms:modified xsi:type="dcterms:W3CDTF">2022-11-07T09:27:00Z</dcterms:modified>
</cp:coreProperties>
</file>